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3708" w:type="dxa"/>
        <w:tblLook w:val="04A0"/>
      </w:tblPr>
      <w:tblGrid>
        <w:gridCol w:w="1990"/>
        <w:gridCol w:w="1468"/>
        <w:gridCol w:w="1690"/>
      </w:tblGrid>
      <w:tr w:rsidR="00C06B1E" w:rsidTr="00C936BC">
        <w:trPr>
          <w:trHeight w:val="320"/>
        </w:trPr>
        <w:tc>
          <w:tcPr>
            <w:tcW w:w="5148" w:type="dxa"/>
            <w:gridSpan w:val="3"/>
          </w:tcPr>
          <w:p w:rsidR="00C06B1E" w:rsidRDefault="00C06B1E" w:rsidP="00C06B1E">
            <w:pPr>
              <w:tabs>
                <w:tab w:val="center" w:pos="1724"/>
                <w:tab w:val="left" w:pos="3994"/>
              </w:tabs>
              <w:jc w:val="center"/>
            </w:pPr>
            <w:r>
              <w:rPr>
                <w:rFonts w:hint="cs"/>
                <w:rtl/>
              </w:rPr>
              <w:t>الفتره الاولى</w:t>
            </w:r>
          </w:p>
        </w:tc>
      </w:tr>
      <w:tr w:rsidR="00C06B1E" w:rsidTr="00C936BC">
        <w:trPr>
          <w:trHeight w:val="306"/>
        </w:trPr>
        <w:tc>
          <w:tcPr>
            <w:tcW w:w="5148" w:type="dxa"/>
            <w:gridSpan w:val="3"/>
          </w:tcPr>
          <w:p w:rsidR="00C06B1E" w:rsidRDefault="00C06B1E" w:rsidP="00C06B1E">
            <w:pPr>
              <w:jc w:val="center"/>
            </w:pPr>
            <w:r>
              <w:rPr>
                <w:rFonts w:hint="cs"/>
                <w:rtl/>
              </w:rPr>
              <w:t>10:11</w:t>
            </w:r>
          </w:p>
        </w:tc>
      </w:tr>
      <w:tr w:rsidR="00C06B1E" w:rsidTr="00C936BC">
        <w:trPr>
          <w:trHeight w:val="320"/>
        </w:trPr>
        <w:tc>
          <w:tcPr>
            <w:tcW w:w="1990" w:type="dxa"/>
          </w:tcPr>
          <w:p w:rsidR="00C06B1E" w:rsidRDefault="00C06B1E" w:rsidP="00C06B1E">
            <w:pPr>
              <w:jc w:val="right"/>
            </w:pPr>
            <w:r>
              <w:rPr>
                <w:rFonts w:hint="cs"/>
                <w:rtl/>
              </w:rPr>
              <w:t>غسان عبدون</w:t>
            </w:r>
          </w:p>
        </w:tc>
        <w:tc>
          <w:tcPr>
            <w:tcW w:w="1468" w:type="dxa"/>
          </w:tcPr>
          <w:p w:rsidR="00C06B1E" w:rsidRDefault="00C06B1E" w:rsidP="00942CC5">
            <w:pPr>
              <w:jc w:val="right"/>
            </w:pPr>
            <w:r>
              <w:rPr>
                <w:rFonts w:hint="cs"/>
                <w:rtl/>
              </w:rPr>
              <w:t>البث المفتوح</w:t>
            </w:r>
          </w:p>
        </w:tc>
        <w:tc>
          <w:tcPr>
            <w:tcW w:w="1690" w:type="dxa"/>
          </w:tcPr>
          <w:p w:rsidR="00C06B1E" w:rsidRDefault="00C06B1E" w:rsidP="00C06B1E">
            <w:pPr>
              <w:jc w:val="right"/>
            </w:pPr>
            <w:r>
              <w:rPr>
                <w:rFonts w:hint="cs"/>
                <w:rtl/>
              </w:rPr>
              <w:t>السبت+الاحد</w:t>
            </w:r>
          </w:p>
        </w:tc>
      </w:tr>
      <w:tr w:rsidR="00C06B1E" w:rsidTr="00C936BC">
        <w:trPr>
          <w:trHeight w:val="306"/>
        </w:trPr>
        <w:tc>
          <w:tcPr>
            <w:tcW w:w="1990" w:type="dxa"/>
          </w:tcPr>
          <w:p w:rsidR="00C06B1E" w:rsidRDefault="00C06B1E" w:rsidP="00C06B1E">
            <w:pPr>
              <w:jc w:val="right"/>
            </w:pPr>
            <w:r>
              <w:rPr>
                <w:rFonts w:hint="cs"/>
                <w:rtl/>
              </w:rPr>
              <w:t>علي صالح باقي</w:t>
            </w:r>
          </w:p>
        </w:tc>
        <w:tc>
          <w:tcPr>
            <w:tcW w:w="1468" w:type="dxa"/>
          </w:tcPr>
          <w:p w:rsidR="00C06B1E" w:rsidRDefault="00C06B1E" w:rsidP="00942CC5">
            <w:pPr>
              <w:jc w:val="right"/>
            </w:pPr>
            <w:r>
              <w:rPr>
                <w:rFonts w:hint="cs"/>
                <w:rtl/>
              </w:rPr>
              <w:t>البث المفتوح</w:t>
            </w:r>
          </w:p>
        </w:tc>
        <w:tc>
          <w:tcPr>
            <w:tcW w:w="1690" w:type="dxa"/>
          </w:tcPr>
          <w:p w:rsidR="00C06B1E" w:rsidRDefault="00C06B1E" w:rsidP="00C06B1E">
            <w:pPr>
              <w:jc w:val="right"/>
            </w:pPr>
            <w:r>
              <w:rPr>
                <w:rFonts w:hint="cs"/>
                <w:rtl/>
              </w:rPr>
              <w:t>الاثنين</w:t>
            </w:r>
          </w:p>
        </w:tc>
      </w:tr>
      <w:tr w:rsidR="00C06B1E" w:rsidTr="00C936BC">
        <w:trPr>
          <w:trHeight w:val="306"/>
        </w:trPr>
        <w:tc>
          <w:tcPr>
            <w:tcW w:w="1990" w:type="dxa"/>
          </w:tcPr>
          <w:p w:rsidR="00C06B1E" w:rsidRDefault="00C06B1E" w:rsidP="00C06B1E">
            <w:pPr>
              <w:jc w:val="right"/>
            </w:pPr>
            <w:r>
              <w:rPr>
                <w:rFonts w:hint="cs"/>
                <w:rtl/>
              </w:rPr>
              <w:t>عماد بن هامل</w:t>
            </w:r>
          </w:p>
        </w:tc>
        <w:tc>
          <w:tcPr>
            <w:tcW w:w="1468" w:type="dxa"/>
          </w:tcPr>
          <w:p w:rsidR="00C06B1E" w:rsidRDefault="00C06B1E" w:rsidP="00942CC5">
            <w:pPr>
              <w:jc w:val="right"/>
            </w:pPr>
            <w:r>
              <w:rPr>
                <w:rFonts w:hint="cs"/>
                <w:rtl/>
              </w:rPr>
              <w:t>البث المفتوح</w:t>
            </w:r>
          </w:p>
        </w:tc>
        <w:tc>
          <w:tcPr>
            <w:tcW w:w="1690" w:type="dxa"/>
          </w:tcPr>
          <w:p w:rsidR="00C06B1E" w:rsidRDefault="00C06B1E" w:rsidP="00C06B1E">
            <w:pPr>
              <w:jc w:val="right"/>
            </w:pPr>
            <w:r>
              <w:rPr>
                <w:rFonts w:hint="cs"/>
                <w:rtl/>
              </w:rPr>
              <w:t>الثلاثاء</w:t>
            </w:r>
          </w:p>
        </w:tc>
      </w:tr>
      <w:tr w:rsidR="00C06B1E" w:rsidTr="00C936BC">
        <w:trPr>
          <w:trHeight w:val="320"/>
        </w:trPr>
        <w:tc>
          <w:tcPr>
            <w:tcW w:w="1990" w:type="dxa"/>
          </w:tcPr>
          <w:p w:rsidR="00C06B1E" w:rsidRDefault="00C06B1E" w:rsidP="00C06B1E">
            <w:pPr>
              <w:jc w:val="right"/>
            </w:pPr>
            <w:r>
              <w:rPr>
                <w:rFonts w:hint="cs"/>
                <w:rtl/>
              </w:rPr>
              <w:t>افراح محمد</w:t>
            </w:r>
          </w:p>
        </w:tc>
        <w:tc>
          <w:tcPr>
            <w:tcW w:w="1468" w:type="dxa"/>
          </w:tcPr>
          <w:p w:rsidR="00C06B1E" w:rsidRDefault="00C06B1E" w:rsidP="00942CC5">
            <w:pPr>
              <w:jc w:val="right"/>
            </w:pPr>
            <w:r>
              <w:rPr>
                <w:rFonts w:hint="cs"/>
                <w:rtl/>
              </w:rPr>
              <w:t>البث المفتوح</w:t>
            </w:r>
          </w:p>
        </w:tc>
        <w:tc>
          <w:tcPr>
            <w:tcW w:w="1690" w:type="dxa"/>
          </w:tcPr>
          <w:p w:rsidR="00C06B1E" w:rsidRDefault="00C06B1E" w:rsidP="00C06B1E">
            <w:pPr>
              <w:jc w:val="right"/>
            </w:pPr>
            <w:r>
              <w:rPr>
                <w:rFonts w:hint="cs"/>
                <w:rtl/>
              </w:rPr>
              <w:t>الاربعاء</w:t>
            </w:r>
          </w:p>
        </w:tc>
      </w:tr>
      <w:tr w:rsidR="00C06B1E" w:rsidTr="00C936BC">
        <w:trPr>
          <w:trHeight w:val="306"/>
        </w:trPr>
        <w:tc>
          <w:tcPr>
            <w:tcW w:w="1990" w:type="dxa"/>
          </w:tcPr>
          <w:p w:rsidR="00C06B1E" w:rsidRDefault="00C06B1E" w:rsidP="00C06B1E">
            <w:pPr>
              <w:jc w:val="right"/>
            </w:pPr>
            <w:r>
              <w:rPr>
                <w:rFonts w:hint="cs"/>
                <w:rtl/>
              </w:rPr>
              <w:t>سعيد سعد</w:t>
            </w:r>
          </w:p>
        </w:tc>
        <w:tc>
          <w:tcPr>
            <w:tcW w:w="1468" w:type="dxa"/>
          </w:tcPr>
          <w:p w:rsidR="00C06B1E" w:rsidRDefault="00C06B1E" w:rsidP="00942CC5">
            <w:pPr>
              <w:jc w:val="right"/>
            </w:pPr>
            <w:r>
              <w:rPr>
                <w:rFonts w:hint="cs"/>
                <w:rtl/>
              </w:rPr>
              <w:t>البث المفتوح</w:t>
            </w:r>
          </w:p>
        </w:tc>
        <w:tc>
          <w:tcPr>
            <w:tcW w:w="1690" w:type="dxa"/>
          </w:tcPr>
          <w:p w:rsidR="00C06B1E" w:rsidRDefault="00C06B1E" w:rsidP="00C06B1E">
            <w:pPr>
              <w:jc w:val="right"/>
            </w:pPr>
            <w:r>
              <w:rPr>
                <w:rFonts w:hint="cs"/>
                <w:rtl/>
              </w:rPr>
              <w:t>الخميس</w:t>
            </w:r>
          </w:p>
        </w:tc>
      </w:tr>
      <w:tr w:rsidR="00C936BC" w:rsidTr="00C936BC">
        <w:trPr>
          <w:trHeight w:val="320"/>
        </w:trPr>
        <w:tc>
          <w:tcPr>
            <w:tcW w:w="5148" w:type="dxa"/>
            <w:gridSpan w:val="3"/>
          </w:tcPr>
          <w:p w:rsidR="00C936BC" w:rsidRDefault="00C936BC" w:rsidP="00C06B1E">
            <w:pPr>
              <w:jc w:val="center"/>
            </w:pPr>
            <w:r>
              <w:rPr>
                <w:rFonts w:hint="cs"/>
                <w:rtl/>
              </w:rPr>
              <w:t>الفترة الثانية</w:t>
            </w:r>
          </w:p>
        </w:tc>
      </w:tr>
      <w:tr w:rsidR="00C936BC" w:rsidTr="00C936BC">
        <w:trPr>
          <w:trHeight w:val="320"/>
        </w:trPr>
        <w:tc>
          <w:tcPr>
            <w:tcW w:w="5148" w:type="dxa"/>
            <w:gridSpan w:val="3"/>
          </w:tcPr>
          <w:p w:rsidR="00C936BC" w:rsidRDefault="00C936BC" w:rsidP="00C06B1E">
            <w:pPr>
              <w:jc w:val="center"/>
            </w:pPr>
            <w:r>
              <w:rPr>
                <w:rFonts w:hint="cs"/>
                <w:rtl/>
              </w:rPr>
              <w:t>11:12</w:t>
            </w:r>
          </w:p>
        </w:tc>
      </w:tr>
      <w:tr w:rsidR="00C936BC" w:rsidTr="00C936BC">
        <w:trPr>
          <w:trHeight w:val="320"/>
        </w:trPr>
        <w:tc>
          <w:tcPr>
            <w:tcW w:w="1990" w:type="dxa"/>
          </w:tcPr>
          <w:p w:rsidR="00C936BC" w:rsidRDefault="00C936BC" w:rsidP="00942CC5">
            <w:pPr>
              <w:jc w:val="right"/>
            </w:pPr>
            <w:r>
              <w:rPr>
                <w:rFonts w:hint="cs"/>
                <w:rtl/>
              </w:rPr>
              <w:t>بديعة عوض+محمد بن الشيخ+حسين الاسد+شفاء سالم</w:t>
            </w:r>
          </w:p>
        </w:tc>
        <w:tc>
          <w:tcPr>
            <w:tcW w:w="1468" w:type="dxa"/>
          </w:tcPr>
          <w:p w:rsidR="00C936BC" w:rsidRDefault="00C936BC" w:rsidP="00942CC5">
            <w:pPr>
              <w:jc w:val="right"/>
            </w:pPr>
            <w:r>
              <w:rPr>
                <w:rFonts w:hint="cs"/>
                <w:rtl/>
              </w:rPr>
              <w:t>البث المفتوح</w:t>
            </w:r>
          </w:p>
        </w:tc>
        <w:tc>
          <w:tcPr>
            <w:tcW w:w="1690" w:type="dxa"/>
          </w:tcPr>
          <w:p w:rsidR="00C936BC" w:rsidRDefault="00C936BC" w:rsidP="00942CC5">
            <w:pPr>
              <w:jc w:val="right"/>
            </w:pPr>
            <w:r>
              <w:rPr>
                <w:rFonts w:hint="cs"/>
                <w:rtl/>
              </w:rPr>
              <w:t>السبت+الاحد</w:t>
            </w:r>
            <w:r>
              <w:rPr>
                <w:rFonts w:hint="cs"/>
                <w:rtl/>
              </w:rPr>
              <w:t>+الاثنين</w:t>
            </w:r>
          </w:p>
        </w:tc>
      </w:tr>
      <w:tr w:rsidR="00C936BC" w:rsidTr="00C936BC">
        <w:trPr>
          <w:trHeight w:val="320"/>
        </w:trPr>
        <w:tc>
          <w:tcPr>
            <w:tcW w:w="1990" w:type="dxa"/>
          </w:tcPr>
          <w:p w:rsidR="00C936BC" w:rsidRDefault="00C936BC" w:rsidP="00942CC5">
            <w:pPr>
              <w:jc w:val="right"/>
            </w:pPr>
            <w:r>
              <w:rPr>
                <w:rFonts w:hint="cs"/>
                <w:rtl/>
              </w:rPr>
              <w:t>سعيد الحاج</w:t>
            </w:r>
          </w:p>
        </w:tc>
        <w:tc>
          <w:tcPr>
            <w:tcW w:w="1468" w:type="dxa"/>
          </w:tcPr>
          <w:p w:rsidR="00C936BC" w:rsidRDefault="00C936BC" w:rsidP="00942CC5">
            <w:pPr>
              <w:jc w:val="right"/>
            </w:pPr>
            <w:r>
              <w:rPr>
                <w:rFonts w:hint="cs"/>
                <w:rtl/>
              </w:rPr>
              <w:t>البث المفتوح</w:t>
            </w:r>
          </w:p>
        </w:tc>
        <w:tc>
          <w:tcPr>
            <w:tcW w:w="1690" w:type="dxa"/>
          </w:tcPr>
          <w:p w:rsidR="00C936BC" w:rsidRDefault="00C936BC" w:rsidP="00942CC5">
            <w:pPr>
              <w:jc w:val="right"/>
            </w:pPr>
            <w:r>
              <w:rPr>
                <w:rFonts w:hint="cs"/>
                <w:rtl/>
              </w:rPr>
              <w:t>الثلاثاء</w:t>
            </w:r>
          </w:p>
        </w:tc>
      </w:tr>
      <w:tr w:rsidR="00C936BC" w:rsidTr="00C936BC">
        <w:trPr>
          <w:trHeight w:val="320"/>
        </w:trPr>
        <w:tc>
          <w:tcPr>
            <w:tcW w:w="1990" w:type="dxa"/>
          </w:tcPr>
          <w:p w:rsidR="00C936BC" w:rsidRDefault="00C936BC" w:rsidP="00942CC5">
            <w:pPr>
              <w:jc w:val="right"/>
            </w:pPr>
            <w:r>
              <w:rPr>
                <w:rFonts w:hint="cs"/>
                <w:rtl/>
              </w:rPr>
              <w:t>د/دعاء سالم</w:t>
            </w:r>
          </w:p>
        </w:tc>
        <w:tc>
          <w:tcPr>
            <w:tcW w:w="1468" w:type="dxa"/>
          </w:tcPr>
          <w:p w:rsidR="00C936BC" w:rsidRDefault="00C936BC" w:rsidP="00942CC5">
            <w:pPr>
              <w:jc w:val="right"/>
            </w:pPr>
            <w:r>
              <w:rPr>
                <w:rFonts w:hint="cs"/>
                <w:rtl/>
              </w:rPr>
              <w:t>البث المفتوح</w:t>
            </w:r>
          </w:p>
        </w:tc>
        <w:tc>
          <w:tcPr>
            <w:tcW w:w="1690" w:type="dxa"/>
          </w:tcPr>
          <w:p w:rsidR="00C936BC" w:rsidRDefault="00C936BC" w:rsidP="00942CC5">
            <w:pPr>
              <w:jc w:val="right"/>
            </w:pPr>
            <w:r>
              <w:rPr>
                <w:rFonts w:hint="cs"/>
                <w:rtl/>
              </w:rPr>
              <w:t>الاربعاء</w:t>
            </w:r>
          </w:p>
        </w:tc>
      </w:tr>
      <w:tr w:rsidR="00C936BC" w:rsidTr="00C936BC">
        <w:trPr>
          <w:trHeight w:val="320"/>
        </w:trPr>
        <w:tc>
          <w:tcPr>
            <w:tcW w:w="1990" w:type="dxa"/>
          </w:tcPr>
          <w:p w:rsidR="00C936BC" w:rsidRDefault="00C936BC" w:rsidP="00942CC5">
            <w:pPr>
              <w:jc w:val="right"/>
            </w:pPr>
            <w:r>
              <w:rPr>
                <w:rFonts w:hint="cs"/>
                <w:rtl/>
              </w:rPr>
              <w:t>محمد قاسم</w:t>
            </w:r>
          </w:p>
        </w:tc>
        <w:tc>
          <w:tcPr>
            <w:tcW w:w="1468" w:type="dxa"/>
          </w:tcPr>
          <w:p w:rsidR="00C936BC" w:rsidRDefault="00C936BC" w:rsidP="00942CC5">
            <w:pPr>
              <w:jc w:val="right"/>
            </w:pPr>
            <w:r>
              <w:rPr>
                <w:rFonts w:hint="cs"/>
                <w:rtl/>
              </w:rPr>
              <w:t>البث المفتوح</w:t>
            </w:r>
          </w:p>
        </w:tc>
        <w:tc>
          <w:tcPr>
            <w:tcW w:w="1690" w:type="dxa"/>
          </w:tcPr>
          <w:p w:rsidR="00C936BC" w:rsidRDefault="00C936BC" w:rsidP="00942CC5">
            <w:pPr>
              <w:jc w:val="right"/>
            </w:pPr>
            <w:r>
              <w:rPr>
                <w:rFonts w:hint="cs"/>
                <w:rtl/>
              </w:rPr>
              <w:t>الخميس</w:t>
            </w:r>
          </w:p>
        </w:tc>
      </w:tr>
    </w:tbl>
    <w:p w:rsidR="00EA4495" w:rsidRDefault="00EA4495" w:rsidP="00DE7F69">
      <w:pPr>
        <w:rPr>
          <w:rFonts w:hint="cs"/>
          <w:rtl/>
        </w:rPr>
      </w:pPr>
    </w:p>
    <w:p w:rsidR="00C936BC" w:rsidRPr="00DE7F69" w:rsidRDefault="00C936BC" w:rsidP="00DE7F69">
      <w:pPr>
        <w:rPr>
          <w:rtl/>
        </w:rPr>
      </w:pPr>
    </w:p>
    <w:sectPr w:rsidR="00C936BC" w:rsidRPr="00DE7F69" w:rsidSect="00BD0E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A4495"/>
    <w:rsid w:val="004B44C8"/>
    <w:rsid w:val="00BD0E8D"/>
    <w:rsid w:val="00C06B1E"/>
    <w:rsid w:val="00C936BC"/>
    <w:rsid w:val="00DE7F69"/>
    <w:rsid w:val="00EA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F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shahboob</dc:creator>
  <cp:keywords/>
  <dc:description/>
  <cp:lastModifiedBy>shahboob</cp:lastModifiedBy>
  <cp:revision>4</cp:revision>
  <dcterms:created xsi:type="dcterms:W3CDTF">2012-09-23T06:51:00Z</dcterms:created>
  <dcterms:modified xsi:type="dcterms:W3CDTF">2012-09-23T07:31:00Z</dcterms:modified>
</cp:coreProperties>
</file>